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6ABA2" w14:textId="77777777" w:rsidR="00187EEC" w:rsidRDefault="00ED3E24">
      <w:pPr>
        <w:pBdr>
          <w:bottom w:val="single" w:sz="12" w:space="1" w:color="000000"/>
        </w:pBdr>
        <w:spacing w:line="240" w:lineRule="auto"/>
        <w:jc w:val="center"/>
        <w:rPr>
          <w:rFonts w:ascii="Times New Roman" w:eastAsia="Times New Roman" w:hAnsi="Times New Roman" w:cs="Times New Roman"/>
          <w:b/>
          <w:sz w:val="20"/>
          <w:szCs w:val="20"/>
          <w:highlight w:val="white"/>
        </w:rPr>
      </w:pPr>
      <w:bookmarkStart w:id="0" w:name="_GoBack"/>
      <w:bookmarkEnd w:id="0"/>
      <w:r>
        <w:rPr>
          <w:rFonts w:ascii="Times New Roman" w:eastAsia="Times New Roman" w:hAnsi="Times New Roman" w:cs="Times New Roman"/>
          <w:b/>
          <w:sz w:val="20"/>
          <w:szCs w:val="20"/>
          <w:highlight w:val="white"/>
        </w:rPr>
        <w:t xml:space="preserve">Индивидуальный предприниматель </w:t>
      </w:r>
    </w:p>
    <w:p w14:paraId="16432971" w14:textId="77777777" w:rsidR="00187EEC" w:rsidRDefault="00ED3E24">
      <w:pPr>
        <w:pBdr>
          <w:bottom w:val="single" w:sz="12" w:space="1" w:color="000000"/>
        </w:pBdr>
        <w:spacing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Ломако Елена Николаевна</w:t>
      </w:r>
    </w:p>
    <w:p w14:paraId="29998162" w14:textId="77777777" w:rsidR="00187EEC" w:rsidRDefault="00ED3E24">
      <w:pPr>
        <w:pBdr>
          <w:bottom w:val="single" w:sz="12" w:space="1" w:color="000000"/>
        </w:pBdr>
        <w:spacing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ИНН 519017747407 ОГРНИП 324508100523872</w:t>
      </w:r>
    </w:p>
    <w:p w14:paraId="01056253" w14:textId="77777777" w:rsidR="00187EEC" w:rsidRDefault="00ED3E24">
      <w:pPr>
        <w:pBdr>
          <w:bottom w:val="single" w:sz="12" w:space="1" w:color="000000"/>
        </w:pBdr>
        <w:spacing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Электронная почта: lomako.alenushka@yandex.ru </w:t>
      </w:r>
    </w:p>
    <w:p w14:paraId="4699B5D6" w14:textId="77777777" w:rsidR="00187EEC" w:rsidRDefault="00187EEC">
      <w:pPr>
        <w:spacing w:line="240" w:lineRule="auto"/>
        <w:rPr>
          <w:rFonts w:ascii="Times New Roman" w:eastAsia="Times New Roman" w:hAnsi="Times New Roman" w:cs="Times New Roman"/>
          <w:sz w:val="24"/>
          <w:szCs w:val="24"/>
          <w:highlight w:val="white"/>
        </w:rPr>
      </w:pPr>
    </w:p>
    <w:p w14:paraId="11E1A89D" w14:textId="77777777" w:rsidR="00187EEC" w:rsidRDefault="00187EEC">
      <w:pPr>
        <w:spacing w:line="240" w:lineRule="auto"/>
        <w:rPr>
          <w:rFonts w:ascii="Times New Roman" w:eastAsia="Times New Roman" w:hAnsi="Times New Roman" w:cs="Times New Roman"/>
          <w:sz w:val="24"/>
          <w:szCs w:val="24"/>
          <w:highlight w:val="white"/>
        </w:rPr>
      </w:pPr>
    </w:p>
    <w:tbl>
      <w:tblPr>
        <w:tblStyle w:val="10"/>
        <w:tblW w:w="9660" w:type="dxa"/>
        <w:tblInd w:w="-108" w:type="dxa"/>
        <w:tblLayout w:type="fixed"/>
        <w:tblLook w:val="0400" w:firstRow="0" w:lastRow="0" w:firstColumn="0" w:lastColumn="0" w:noHBand="0" w:noVBand="1"/>
      </w:tblPr>
      <w:tblGrid>
        <w:gridCol w:w="3345"/>
        <w:gridCol w:w="3165"/>
        <w:gridCol w:w="3150"/>
      </w:tblGrid>
      <w:tr w:rsidR="00187EEC" w14:paraId="74717FCE" w14:textId="77777777">
        <w:tc>
          <w:tcPr>
            <w:tcW w:w="3345" w:type="dxa"/>
            <w:tcMar>
              <w:top w:w="0" w:type="dxa"/>
              <w:left w:w="108" w:type="dxa"/>
              <w:bottom w:w="0" w:type="dxa"/>
              <w:right w:w="108" w:type="dxa"/>
            </w:tcMar>
          </w:tcPr>
          <w:p w14:paraId="190E541F" w14:textId="77777777" w:rsidR="00187EEC" w:rsidRDefault="00187EEC">
            <w:pPr>
              <w:jc w:val="center"/>
              <w:rPr>
                <w:rFonts w:ascii="Times New Roman" w:eastAsia="Times New Roman" w:hAnsi="Times New Roman" w:cs="Times New Roman"/>
                <w:sz w:val="24"/>
                <w:szCs w:val="24"/>
                <w:highlight w:val="white"/>
              </w:rPr>
            </w:pPr>
          </w:p>
        </w:tc>
        <w:tc>
          <w:tcPr>
            <w:tcW w:w="3165" w:type="dxa"/>
            <w:tcMar>
              <w:top w:w="0" w:type="dxa"/>
              <w:left w:w="108" w:type="dxa"/>
              <w:bottom w:w="0" w:type="dxa"/>
              <w:right w:w="108" w:type="dxa"/>
            </w:tcMar>
          </w:tcPr>
          <w:p w14:paraId="55BDEEDE" w14:textId="77777777" w:rsidR="00187EEC" w:rsidRDefault="00187EEC">
            <w:pPr>
              <w:jc w:val="center"/>
              <w:rPr>
                <w:rFonts w:ascii="Times New Roman" w:eastAsia="Times New Roman" w:hAnsi="Times New Roman" w:cs="Times New Roman"/>
                <w:sz w:val="24"/>
                <w:szCs w:val="24"/>
                <w:highlight w:val="white"/>
              </w:rPr>
            </w:pPr>
          </w:p>
        </w:tc>
        <w:tc>
          <w:tcPr>
            <w:tcW w:w="3150" w:type="dxa"/>
            <w:tcMar>
              <w:top w:w="0" w:type="dxa"/>
              <w:left w:w="108" w:type="dxa"/>
              <w:bottom w:w="0" w:type="dxa"/>
              <w:right w:w="108" w:type="dxa"/>
            </w:tcMar>
          </w:tcPr>
          <w:p w14:paraId="7281B108" w14:textId="77777777" w:rsidR="00187EEC" w:rsidRDefault="00ED3E24">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«УТВЕРЖДАЮ»</w:t>
            </w:r>
          </w:p>
        </w:tc>
      </w:tr>
      <w:tr w:rsidR="00187EEC" w14:paraId="1BE5FA9E" w14:textId="77777777">
        <w:tc>
          <w:tcPr>
            <w:tcW w:w="3345" w:type="dxa"/>
            <w:tcMar>
              <w:top w:w="0" w:type="dxa"/>
              <w:left w:w="108" w:type="dxa"/>
              <w:bottom w:w="0" w:type="dxa"/>
              <w:right w:w="108" w:type="dxa"/>
            </w:tcMar>
          </w:tcPr>
          <w:p w14:paraId="41410470" w14:textId="77777777" w:rsidR="00187EEC" w:rsidRDefault="00187EEC">
            <w:pPr>
              <w:jc w:val="center"/>
              <w:rPr>
                <w:rFonts w:ascii="Times New Roman" w:eastAsia="Times New Roman" w:hAnsi="Times New Roman" w:cs="Times New Roman"/>
                <w:sz w:val="24"/>
                <w:szCs w:val="24"/>
                <w:highlight w:val="white"/>
              </w:rPr>
            </w:pPr>
          </w:p>
        </w:tc>
        <w:tc>
          <w:tcPr>
            <w:tcW w:w="3165" w:type="dxa"/>
            <w:tcMar>
              <w:top w:w="0" w:type="dxa"/>
              <w:left w:w="108" w:type="dxa"/>
              <w:bottom w:w="0" w:type="dxa"/>
              <w:right w:w="108" w:type="dxa"/>
            </w:tcMar>
          </w:tcPr>
          <w:p w14:paraId="7654073D" w14:textId="77777777" w:rsidR="00187EEC" w:rsidRDefault="00187EEC">
            <w:pPr>
              <w:jc w:val="center"/>
              <w:rPr>
                <w:rFonts w:ascii="Times New Roman" w:eastAsia="Times New Roman" w:hAnsi="Times New Roman" w:cs="Times New Roman"/>
                <w:sz w:val="24"/>
                <w:szCs w:val="24"/>
                <w:highlight w:val="white"/>
              </w:rPr>
            </w:pPr>
          </w:p>
        </w:tc>
        <w:tc>
          <w:tcPr>
            <w:tcW w:w="3150" w:type="dxa"/>
            <w:tcMar>
              <w:top w:w="0" w:type="dxa"/>
              <w:left w:w="108" w:type="dxa"/>
              <w:bottom w:w="0" w:type="dxa"/>
              <w:right w:w="108" w:type="dxa"/>
            </w:tcMar>
          </w:tcPr>
          <w:p w14:paraId="10A6A51A" w14:textId="77777777" w:rsidR="00187EEC" w:rsidRDefault="00ED3E24">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ИП Ломако Е. Н.</w:t>
            </w:r>
          </w:p>
          <w:p w14:paraId="64188653" w14:textId="15E9BA37" w:rsidR="00187EEC" w:rsidRDefault="00ED3E24">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4"/>
                <w:szCs w:val="24"/>
                <w:highlight w:val="white"/>
              </w:rPr>
              <w:t>«</w:t>
            </w:r>
            <w:r w:rsidR="0025433E">
              <w:rPr>
                <w:rFonts w:ascii="Times New Roman" w:eastAsia="Times New Roman" w:hAnsi="Times New Roman" w:cs="Times New Roman"/>
                <w:sz w:val="24"/>
                <w:szCs w:val="24"/>
                <w:highlight w:val="white"/>
                <w:lang w:val="ru-RU"/>
              </w:rPr>
              <w:t>10</w:t>
            </w:r>
            <w:r>
              <w:rPr>
                <w:rFonts w:ascii="Times New Roman" w:eastAsia="Times New Roman" w:hAnsi="Times New Roman" w:cs="Times New Roman"/>
                <w:sz w:val="24"/>
                <w:szCs w:val="24"/>
                <w:highlight w:val="white"/>
              </w:rPr>
              <w:t>» июня 2025 г.</w:t>
            </w:r>
          </w:p>
        </w:tc>
      </w:tr>
      <w:tr w:rsidR="00187EEC" w14:paraId="249868FB" w14:textId="77777777">
        <w:tc>
          <w:tcPr>
            <w:tcW w:w="3345" w:type="dxa"/>
            <w:tcMar>
              <w:top w:w="0" w:type="dxa"/>
              <w:left w:w="108" w:type="dxa"/>
              <w:bottom w:w="0" w:type="dxa"/>
              <w:right w:w="108" w:type="dxa"/>
            </w:tcMar>
          </w:tcPr>
          <w:p w14:paraId="60CC386B" w14:textId="77777777" w:rsidR="00187EEC" w:rsidRDefault="00187EEC">
            <w:pPr>
              <w:jc w:val="center"/>
              <w:rPr>
                <w:rFonts w:ascii="Times New Roman" w:eastAsia="Times New Roman" w:hAnsi="Times New Roman" w:cs="Times New Roman"/>
                <w:sz w:val="24"/>
                <w:szCs w:val="24"/>
                <w:highlight w:val="white"/>
              </w:rPr>
            </w:pPr>
          </w:p>
        </w:tc>
        <w:tc>
          <w:tcPr>
            <w:tcW w:w="3165" w:type="dxa"/>
            <w:tcMar>
              <w:top w:w="0" w:type="dxa"/>
              <w:left w:w="108" w:type="dxa"/>
              <w:bottom w:w="0" w:type="dxa"/>
              <w:right w:w="108" w:type="dxa"/>
            </w:tcMar>
          </w:tcPr>
          <w:p w14:paraId="159D437B" w14:textId="77777777" w:rsidR="00187EEC" w:rsidRDefault="00187EEC">
            <w:pPr>
              <w:jc w:val="center"/>
              <w:rPr>
                <w:rFonts w:ascii="Times New Roman" w:eastAsia="Times New Roman" w:hAnsi="Times New Roman" w:cs="Times New Roman"/>
                <w:sz w:val="24"/>
                <w:szCs w:val="24"/>
                <w:highlight w:val="white"/>
              </w:rPr>
            </w:pPr>
          </w:p>
        </w:tc>
        <w:tc>
          <w:tcPr>
            <w:tcW w:w="3150" w:type="dxa"/>
            <w:tcMar>
              <w:top w:w="0" w:type="dxa"/>
              <w:left w:w="108" w:type="dxa"/>
              <w:bottom w:w="0" w:type="dxa"/>
              <w:right w:w="108" w:type="dxa"/>
            </w:tcMar>
          </w:tcPr>
          <w:p w14:paraId="4D327AA8" w14:textId="77777777" w:rsidR="00187EEC" w:rsidRDefault="00187EEC">
            <w:pPr>
              <w:rPr>
                <w:rFonts w:ascii="Times New Roman" w:eastAsia="Times New Roman" w:hAnsi="Times New Roman" w:cs="Times New Roman"/>
                <w:sz w:val="28"/>
                <w:szCs w:val="28"/>
                <w:highlight w:val="white"/>
              </w:rPr>
            </w:pPr>
          </w:p>
        </w:tc>
      </w:tr>
      <w:tr w:rsidR="00187EEC" w14:paraId="50EB7617" w14:textId="77777777">
        <w:tc>
          <w:tcPr>
            <w:tcW w:w="3345" w:type="dxa"/>
            <w:tcMar>
              <w:top w:w="0" w:type="dxa"/>
              <w:left w:w="108" w:type="dxa"/>
              <w:bottom w:w="0" w:type="dxa"/>
              <w:right w:w="108" w:type="dxa"/>
            </w:tcMar>
          </w:tcPr>
          <w:p w14:paraId="060038E2" w14:textId="77777777" w:rsidR="00187EEC" w:rsidRDefault="00187EEC">
            <w:pPr>
              <w:spacing w:line="240" w:lineRule="auto"/>
              <w:rPr>
                <w:rFonts w:ascii="Times New Roman" w:eastAsia="Times New Roman" w:hAnsi="Times New Roman" w:cs="Times New Roman"/>
                <w:sz w:val="2"/>
                <w:szCs w:val="2"/>
                <w:highlight w:val="white"/>
              </w:rPr>
            </w:pPr>
          </w:p>
        </w:tc>
        <w:tc>
          <w:tcPr>
            <w:tcW w:w="3165" w:type="dxa"/>
            <w:tcMar>
              <w:top w:w="0" w:type="dxa"/>
              <w:left w:w="108" w:type="dxa"/>
              <w:bottom w:w="0" w:type="dxa"/>
              <w:right w:w="108" w:type="dxa"/>
            </w:tcMar>
          </w:tcPr>
          <w:p w14:paraId="5192E575" w14:textId="77777777" w:rsidR="00187EEC" w:rsidRDefault="00187EEC">
            <w:pPr>
              <w:spacing w:line="240" w:lineRule="auto"/>
              <w:rPr>
                <w:rFonts w:ascii="Times New Roman" w:eastAsia="Times New Roman" w:hAnsi="Times New Roman" w:cs="Times New Roman"/>
                <w:sz w:val="2"/>
                <w:szCs w:val="2"/>
                <w:highlight w:val="white"/>
              </w:rPr>
            </w:pPr>
          </w:p>
        </w:tc>
        <w:tc>
          <w:tcPr>
            <w:tcW w:w="3150" w:type="dxa"/>
            <w:tcMar>
              <w:top w:w="0" w:type="dxa"/>
              <w:left w:w="108" w:type="dxa"/>
              <w:bottom w:w="0" w:type="dxa"/>
              <w:right w:w="108" w:type="dxa"/>
            </w:tcMar>
          </w:tcPr>
          <w:p w14:paraId="0B798B8E" w14:textId="77777777" w:rsidR="00187EEC" w:rsidRDefault="00ED3E24">
            <w:pPr>
              <w:ind w:hanging="28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w:t>
            </w:r>
            <w:r>
              <w:rPr>
                <w:rFonts w:ascii="Times New Roman" w:eastAsia="Times New Roman" w:hAnsi="Times New Roman" w:cs="Times New Roman"/>
                <w:b/>
                <w:i/>
                <w:sz w:val="24"/>
                <w:szCs w:val="24"/>
                <w:highlight w:val="white"/>
              </w:rPr>
              <w:t>Ломако Е. Н./</w:t>
            </w:r>
          </w:p>
        </w:tc>
      </w:tr>
    </w:tbl>
    <w:p w14:paraId="741E3056" w14:textId="77777777" w:rsidR="00187EEC" w:rsidRDefault="00187EEC">
      <w:pPr>
        <w:spacing w:line="240" w:lineRule="auto"/>
        <w:rPr>
          <w:rFonts w:ascii="Times New Roman" w:eastAsia="Times New Roman" w:hAnsi="Times New Roman" w:cs="Times New Roman"/>
          <w:sz w:val="24"/>
          <w:szCs w:val="24"/>
          <w:highlight w:val="white"/>
        </w:rPr>
      </w:pPr>
    </w:p>
    <w:p w14:paraId="4531473B" w14:textId="77777777" w:rsidR="00187EEC" w:rsidRDefault="00187EEC">
      <w:pPr>
        <w:spacing w:line="240" w:lineRule="auto"/>
        <w:rPr>
          <w:rFonts w:ascii="Times New Roman" w:eastAsia="Times New Roman" w:hAnsi="Times New Roman" w:cs="Times New Roman"/>
          <w:sz w:val="24"/>
          <w:szCs w:val="24"/>
          <w:highlight w:val="white"/>
        </w:rPr>
      </w:pPr>
    </w:p>
    <w:p w14:paraId="0E86832B" w14:textId="77777777" w:rsidR="00187EEC" w:rsidRDefault="00ED3E24">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ПОЛОЖЕНИЕ</w:t>
      </w:r>
    </w:p>
    <w:p w14:paraId="5962CF34" w14:textId="77777777" w:rsidR="00187EEC" w:rsidRDefault="00ED3E24">
      <w:pPr>
        <w:spacing w:after="20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 определении соотношения учебной (преподавательской) и другой педагогической работы в пределах рабочей недели или учебного года, в том числе о режиме рабочего времени и времени отдыха педагогических работников в организации, осуществляющей обучение - ИП Ломако Е. Н.</w:t>
      </w:r>
    </w:p>
    <w:p w14:paraId="3EB3DBC7" w14:textId="77777777" w:rsidR="00187EEC" w:rsidRDefault="00ED3E24">
      <w:pPr>
        <w:numPr>
          <w:ilvl w:val="0"/>
          <w:numId w:val="1"/>
        </w:num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Общие положения</w:t>
      </w:r>
    </w:p>
    <w:p w14:paraId="15032BA0" w14:textId="77777777" w:rsidR="00187EEC" w:rsidRDefault="00187EEC">
      <w:pPr>
        <w:spacing w:line="240" w:lineRule="auto"/>
        <w:jc w:val="center"/>
        <w:rPr>
          <w:rFonts w:ascii="Times New Roman" w:eastAsia="Times New Roman" w:hAnsi="Times New Roman" w:cs="Times New Roman"/>
          <w:b/>
          <w:sz w:val="24"/>
          <w:szCs w:val="24"/>
          <w:highlight w:val="white"/>
        </w:rPr>
      </w:pPr>
    </w:p>
    <w:p w14:paraId="35AD53CB"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1.1. Настоящее Положение об определении соотношения учебной (преподавательской) и другой педагогической работы в пределах рабочей недели или учебного года, в том числе о режиме рабочего времени и времени отдыха педагогических работников в организации, осуществляющей обучение - </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ИП Ломако Е. Н.</w:t>
      </w:r>
      <w:r>
        <w:rPr>
          <w:rFonts w:ascii="Times New Roman" w:eastAsia="Times New Roman" w:hAnsi="Times New Roman" w:cs="Times New Roman"/>
          <w:i/>
          <w:color w:val="FF0000"/>
          <w:sz w:val="24"/>
          <w:szCs w:val="24"/>
          <w:highlight w:val="white"/>
        </w:rPr>
        <w:t xml:space="preserve"> </w:t>
      </w:r>
      <w:r>
        <w:rPr>
          <w:rFonts w:ascii="Times New Roman" w:eastAsia="Times New Roman" w:hAnsi="Times New Roman" w:cs="Times New Roman"/>
          <w:sz w:val="24"/>
          <w:szCs w:val="24"/>
          <w:highlight w:val="white"/>
        </w:rPr>
        <w:t>(далее – Положение) разработано на основе нормативных документов, регламентирующих трудовое право педагогических работников, нормы рабочего времени и времени отдыха педагогических работников: Трудовой кодекс РФ, Федеральный закон от 29.12.2012г. №273-ФЗ «Об образовании в Российской Федерации», нормативными правовыми актами устанавливающими продолжительность рабочего времени педагогических работников и о порядке определения учебной нагрузки педагогических работников и об образовании, определяющими особенности режима рабочего времени и времени отдыха педагогических работников,</w:t>
      </w:r>
      <w:r>
        <w:rPr>
          <w:rFonts w:ascii="Times New Roman" w:eastAsia="Times New Roman" w:hAnsi="Times New Roman" w:cs="Times New Roman"/>
          <w:color w:val="22272F"/>
          <w:sz w:val="34"/>
          <w:szCs w:val="34"/>
          <w:highlight w:val="white"/>
        </w:rPr>
        <w:t xml:space="preserve"> </w:t>
      </w:r>
      <w:r>
        <w:rPr>
          <w:rFonts w:ascii="Times New Roman" w:eastAsia="Times New Roman" w:hAnsi="Times New Roman" w:cs="Times New Roman"/>
          <w:sz w:val="24"/>
          <w:szCs w:val="24"/>
          <w:highlight w:val="white"/>
        </w:rPr>
        <w:t>иными локальными нормативными актами</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ИП Ломако Е. Н., (далее - Организация).</w:t>
      </w:r>
    </w:p>
    <w:p w14:paraId="55747533"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Настоящее Положение определяет соотношение учебной и другой педагогической работы в пределах рабочей недели или учебного года, а также режим рабочего времени и времени отдыха педагогических работников.</w:t>
      </w:r>
    </w:p>
    <w:p w14:paraId="6FC1194A"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 Понятия, используемые в настоящем Положение, обозначают следующее:</w:t>
      </w:r>
    </w:p>
    <w:p w14:paraId="5DF41E12"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Трудовой договор</w:t>
      </w:r>
      <w:r>
        <w:rPr>
          <w:rFonts w:ascii="Times New Roman" w:eastAsia="Times New Roman" w:hAnsi="Times New Roman" w:cs="Times New Roman"/>
          <w:sz w:val="24"/>
          <w:szCs w:val="24"/>
          <w:highlight w:val="white"/>
        </w:rPr>
        <w:t xml:space="preserve"> - соглашение между работодателем (Организация) и педагогическим работником, в соответствии с которым работодатель (Организация) обязуется предоставить педагогическому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данным соглашением, своевременно и в полном размере выплачивать педагогическому работнику заработную плату, а педагогический работник обязуется лично выполнять определенную этим соглашением трудовую функцию в интересах, под управлением и контролем работодателя (Образовательной организации), соблюдать правила </w:t>
      </w:r>
      <w:r>
        <w:rPr>
          <w:rFonts w:ascii="Times New Roman" w:eastAsia="Times New Roman" w:hAnsi="Times New Roman" w:cs="Times New Roman"/>
          <w:sz w:val="24"/>
          <w:szCs w:val="24"/>
          <w:highlight w:val="white"/>
        </w:rPr>
        <w:lastRenderedPageBreak/>
        <w:t>внутреннего трудового распорядка работников, действующие у данного работодателя (Организации).</w:t>
      </w:r>
    </w:p>
    <w:p w14:paraId="793291D8"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Рабочее время</w:t>
      </w:r>
      <w:r>
        <w:rPr>
          <w:rFonts w:ascii="Times New Roman" w:eastAsia="Times New Roman" w:hAnsi="Times New Roman" w:cs="Times New Roman"/>
          <w:sz w:val="24"/>
          <w:szCs w:val="24"/>
          <w:highlight w:val="white"/>
        </w:rPr>
        <w:t xml:space="preserve"> – время, в течение которого педагогический работник в соответствии с правилами внутреннего трудового распорядка работников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14:paraId="24120E98"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Время отдыха</w:t>
      </w:r>
      <w:r>
        <w:rPr>
          <w:rFonts w:ascii="Times New Roman" w:eastAsia="Times New Roman" w:hAnsi="Times New Roman" w:cs="Times New Roman"/>
          <w:sz w:val="24"/>
          <w:szCs w:val="24"/>
          <w:highlight w:val="white"/>
        </w:rPr>
        <w:t xml:space="preserve"> – время, в течение которого педагогический работник свободен от исполнения трудовых обязанностей и которое он может использовать по своему усмотрению.</w:t>
      </w:r>
    </w:p>
    <w:p w14:paraId="63C6B243" w14:textId="77777777" w:rsidR="00187EEC" w:rsidRDefault="00187EEC">
      <w:pPr>
        <w:spacing w:line="240" w:lineRule="auto"/>
        <w:ind w:firstLine="567"/>
        <w:jc w:val="both"/>
        <w:rPr>
          <w:rFonts w:ascii="Times New Roman" w:eastAsia="Times New Roman" w:hAnsi="Times New Roman" w:cs="Times New Roman"/>
          <w:sz w:val="24"/>
          <w:szCs w:val="24"/>
          <w:highlight w:val="white"/>
        </w:rPr>
      </w:pPr>
    </w:p>
    <w:p w14:paraId="58B19466" w14:textId="77777777" w:rsidR="00187EEC" w:rsidRDefault="00ED3E24">
      <w:pPr>
        <w:numPr>
          <w:ilvl w:val="0"/>
          <w:numId w:val="1"/>
        </w:num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Продолжительность рабочего времени (норма часов педагогической работы за ставку заработной платы) педагогических работников</w:t>
      </w:r>
    </w:p>
    <w:p w14:paraId="2F96E1A6" w14:textId="77777777" w:rsidR="00187EEC" w:rsidRDefault="00187EEC">
      <w:pPr>
        <w:spacing w:line="240" w:lineRule="auto"/>
        <w:ind w:left="720"/>
        <w:jc w:val="both"/>
        <w:rPr>
          <w:rFonts w:ascii="Times New Roman" w:eastAsia="Times New Roman" w:hAnsi="Times New Roman" w:cs="Times New Roman"/>
          <w:b/>
          <w:sz w:val="24"/>
          <w:szCs w:val="24"/>
          <w:highlight w:val="white"/>
        </w:rPr>
      </w:pPr>
    </w:p>
    <w:p w14:paraId="4A5B79EA"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 В соответствии с Трудовым кодексом РФ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14:paraId="3260F354"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Педагогическим работникам в зависимости от должности и (или) специальности с учетом особенностей их труда устанавливается:</w:t>
      </w:r>
    </w:p>
    <w:p w14:paraId="4C63B7E1" w14:textId="77777777" w:rsidR="00187EEC" w:rsidRDefault="00ED3E24">
      <w:pPr>
        <w:numPr>
          <w:ilvl w:val="0"/>
          <w:numId w:val="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Продолжительность рабочего времени:</w:t>
      </w:r>
    </w:p>
    <w:p w14:paraId="28920ED4" w14:textId="77777777" w:rsidR="00187EEC" w:rsidRDefault="00ED3E24">
      <w:pPr>
        <w:spacing w:line="240" w:lineRule="auto"/>
        <w:ind w:left="927"/>
        <w:jc w:val="both"/>
        <w:rPr>
          <w:rFonts w:ascii="Times New Roman" w:eastAsia="Times New Roman" w:hAnsi="Times New Roman" w:cs="Times New Roman"/>
          <w:i/>
          <w:color w:val="FF0000"/>
          <w:sz w:val="24"/>
          <w:szCs w:val="24"/>
          <w:highlight w:val="white"/>
        </w:rPr>
      </w:pPr>
      <w:r>
        <w:rPr>
          <w:rFonts w:ascii="Times New Roman" w:eastAsia="Times New Roman" w:hAnsi="Times New Roman" w:cs="Times New Roman"/>
          <w:sz w:val="24"/>
          <w:szCs w:val="24"/>
          <w:highlight w:val="white"/>
          <w:u w:val="single"/>
        </w:rPr>
        <w:t>36 часов в неделю:</w:t>
      </w:r>
      <w:r>
        <w:rPr>
          <w:rFonts w:ascii="Times New Roman" w:eastAsia="Times New Roman" w:hAnsi="Times New Roman" w:cs="Times New Roman"/>
          <w:i/>
          <w:color w:val="FF0000"/>
          <w:sz w:val="24"/>
          <w:szCs w:val="24"/>
          <w:highlight w:val="white"/>
        </w:rPr>
        <w:t xml:space="preserve"> </w:t>
      </w:r>
    </w:p>
    <w:p w14:paraId="064F9790" w14:textId="77777777" w:rsidR="00187EEC" w:rsidRDefault="00ED3E24">
      <w:pPr>
        <w:spacing w:line="240" w:lineRule="auto"/>
        <w:ind w:left="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методистам; </w:t>
      </w:r>
    </w:p>
    <w:p w14:paraId="367619CC" w14:textId="77777777" w:rsidR="00187EEC" w:rsidRDefault="00ED3E24">
      <w:pPr>
        <w:spacing w:line="240" w:lineRule="auto"/>
        <w:ind w:firstLine="567"/>
        <w:jc w:val="both"/>
        <w:rPr>
          <w:rFonts w:ascii="Times New Roman" w:eastAsia="Times New Roman" w:hAnsi="Times New Roman" w:cs="Times New Roman"/>
          <w:i/>
          <w:color w:val="FF0000"/>
          <w:sz w:val="24"/>
          <w:szCs w:val="24"/>
          <w:highlight w:val="white"/>
        </w:rPr>
      </w:pPr>
      <w:r>
        <w:rPr>
          <w:rFonts w:ascii="Times New Roman" w:eastAsia="Times New Roman" w:hAnsi="Times New Roman" w:cs="Times New Roman"/>
          <w:sz w:val="24"/>
          <w:szCs w:val="24"/>
          <w:highlight w:val="white"/>
        </w:rPr>
        <w:t xml:space="preserve">- педагогическим работникам </w:t>
      </w:r>
    </w:p>
    <w:p w14:paraId="6BC88092"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Организации.</w:t>
      </w:r>
    </w:p>
    <w:p w14:paraId="05F95C9A"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 Норма часов педагогической работы и (или) преподавательской работы за ставку заработной платы педагогических работников установлена в астрономических часах. Для педагогических работников, непосредственно занимающихся с обучающимися, норма часов педагогической работы за ставку заработной платы включает проводимые ими занятия независимо от их продолжительности и короткие перерывы между ними.</w:t>
      </w:r>
    </w:p>
    <w:p w14:paraId="4A62214A"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 работе на доли ставок все нормы рабочего времени определяются пропорционально.</w:t>
      </w:r>
    </w:p>
    <w:p w14:paraId="31A3E734"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определённому объему педагогической работы или учебной (преподавательской) работы.</w:t>
      </w:r>
    </w:p>
    <w:p w14:paraId="77E98F21"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 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Организации</w:t>
      </w:r>
      <w:r>
        <w:rPr>
          <w:rFonts w:ascii="Times New Roman" w:eastAsia="Times New Roman" w:hAnsi="Times New Roman" w:cs="Times New Roman"/>
          <w:color w:val="22272F"/>
          <w:sz w:val="23"/>
          <w:szCs w:val="23"/>
          <w:highlight w:val="white"/>
        </w:rPr>
        <w:t xml:space="preserve"> и </w:t>
      </w:r>
      <w:r>
        <w:rPr>
          <w:rFonts w:ascii="Times New Roman" w:eastAsia="Times New Roman" w:hAnsi="Times New Roman" w:cs="Times New Roman"/>
          <w:sz w:val="24"/>
          <w:szCs w:val="24"/>
          <w:highlight w:val="white"/>
        </w:rPr>
        <w:t>оговаривается в трудовом договоре, заключаемом педагогическим работником с Организацией.</w:t>
      </w:r>
    </w:p>
    <w:p w14:paraId="5624CBA4"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2.5. Определение учебной нагрузки педагогических работников на определенный срок осуществляется для выполнения учебной нагрузки на период замещения </w:t>
      </w:r>
      <w:r>
        <w:rPr>
          <w:rFonts w:ascii="Times New Roman" w:eastAsia="Times New Roman" w:hAnsi="Times New Roman" w:cs="Times New Roman"/>
          <w:sz w:val="24"/>
          <w:szCs w:val="24"/>
          <w:highlight w:val="white"/>
        </w:rPr>
        <w:lastRenderedPageBreak/>
        <w:t xml:space="preserve">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  </w:t>
      </w:r>
    </w:p>
    <w:p w14:paraId="5CA526B9"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2.6. 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 связанной с преподавательской работой. </w:t>
      </w:r>
    </w:p>
    <w:p w14:paraId="46CB605F"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Выполнение преподавательской работы регулируется расписанием учебных занятий, составляемым с учетом норм и рационального использования времени педагогического работника, которой утверждается руководителем Образовательной организации.</w:t>
      </w:r>
    </w:p>
    <w:p w14:paraId="033CFC33"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Составление расписания образовательной деятельности для педагогических работников осуществляется с учётом рационального использования их рабочего времени.</w:t>
      </w:r>
    </w:p>
    <w:p w14:paraId="55A3E247"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
    <w:p w14:paraId="0B2CAF04" w14:textId="77777777" w:rsidR="00187EEC" w:rsidRDefault="00ED3E24" w:rsidP="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Соотношение другой педагогической работы </w:t>
      </w:r>
      <w:r w:rsidRPr="00ED3E24">
        <w:rPr>
          <w:rFonts w:ascii="Times New Roman" w:eastAsia="Times New Roman" w:hAnsi="Times New Roman" w:cs="Times New Roman"/>
          <w:sz w:val="24"/>
          <w:szCs w:val="24"/>
          <w:highlight w:val="white"/>
        </w:rPr>
        <w:t>работе педагогических советов, с работой по проведению консультаций, оздоровительных и иных п</w:t>
      </w:r>
      <w:r>
        <w:rPr>
          <w:rFonts w:ascii="Times New Roman" w:eastAsia="Times New Roman" w:hAnsi="Times New Roman" w:cs="Times New Roman"/>
          <w:sz w:val="24"/>
          <w:szCs w:val="24"/>
          <w:highlight w:val="white"/>
        </w:rPr>
        <w:t xml:space="preserve">о отношению к учебной не должно быть больше 1:1 от норм рабочего времени педагогического работника в пределах рабочей недели за ставку заработной платы.  </w:t>
      </w:r>
    </w:p>
    <w:p w14:paraId="4C42E22D" w14:textId="77777777" w:rsidR="00187EEC" w:rsidRDefault="00ED3E24">
      <w:pPr>
        <w:spacing w:line="240" w:lineRule="auto"/>
        <w:ind w:firstLine="567"/>
        <w:jc w:val="both"/>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rPr>
        <w:t xml:space="preserve">2.7. 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независимо от их продолжительности и короткие перерывы между ними. Выполнение преподавательской работы регулируется расписанием учебных занятий. </w:t>
      </w:r>
      <w:r>
        <w:rPr>
          <w:rFonts w:ascii="Times New Roman" w:eastAsia="Times New Roman" w:hAnsi="Times New Roman" w:cs="Times New Roman"/>
          <w:sz w:val="24"/>
          <w:szCs w:val="24"/>
          <w:highlight w:val="white"/>
          <w:u w:val="single"/>
        </w:rPr>
        <w:t xml:space="preserve"> </w:t>
      </w:r>
    </w:p>
    <w:p w14:paraId="3CEBBB41" w14:textId="77777777" w:rsidR="00187EEC" w:rsidRDefault="00ED3E24">
      <w:pPr>
        <w:spacing w:line="240" w:lineRule="auto"/>
        <w:ind w:firstLine="567"/>
        <w:jc w:val="both"/>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rPr>
        <w:t>2.8.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правилами внутреннего трудового распорядка работников Организации, иными локально нормативными актами Организации, графиками и планами работы, в том числе личными планами педагогического работника, другими организационно-распорядительными документами, и включает:</w:t>
      </w:r>
    </w:p>
    <w:p w14:paraId="3A7B7D76"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выполнение обязанностей, связанных с участием в работе педагогических советов, с работой по проведению консультаций, оздоровительных</w:t>
      </w:r>
      <w:r>
        <w:rPr>
          <w:rFonts w:ascii="Times New Roman" w:eastAsia="Times New Roman" w:hAnsi="Times New Roman" w:cs="Times New Roman"/>
          <w:i/>
          <w:color w:val="FF0000"/>
          <w:sz w:val="24"/>
          <w:szCs w:val="24"/>
          <w:highlight w:val="white"/>
        </w:rPr>
        <w:t xml:space="preserve"> </w:t>
      </w:r>
      <w:r>
        <w:rPr>
          <w:rFonts w:ascii="Times New Roman" w:eastAsia="Times New Roman" w:hAnsi="Times New Roman" w:cs="Times New Roman"/>
          <w:sz w:val="24"/>
          <w:szCs w:val="24"/>
          <w:highlight w:val="white"/>
        </w:rPr>
        <w:t>и иных мероприятий, предусмотренных образовательной программой;</w:t>
      </w:r>
    </w:p>
    <w:p w14:paraId="2E88F155"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время, затрачиваемое непосредственно на подготовку к работе по обучению обучающихся, изучению их индивидуальных способностей, интересов и склонностей;</w:t>
      </w:r>
    </w:p>
    <w:p w14:paraId="569F1F12"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научная, творческая и исследовательская работа;</w:t>
      </w:r>
    </w:p>
    <w:p w14:paraId="3177E389"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методическая,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5F60CB1F"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2.9. Дни недели (периоды времени, в течение которых Организация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14:paraId="1F5D41A0"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2.10. Режим рабочего времени преподавателей, которым не обеспечена полная учебная нагрузка, определяется пропорционально их нагрузке. </w:t>
      </w:r>
    </w:p>
    <w:p w14:paraId="57AB570A"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2.11. Периоды времени между потоками обучающихся, когда осуществляется новый  набор обучающихся, не совпадающие с ежегодными оплачиваемыми основными отпусками педагогических работников являются для них рабочим временем. В этот период времени педагогические работники осуществляют педагогическую, методическую, а также организационную работу, связанную с реализацией образовательных программам, с сохранением заработной платы в установленном порядке. </w:t>
      </w:r>
    </w:p>
    <w:p w14:paraId="6336F226"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2.12. Правилами внутреннего трудового распорядка работников Организации в течение рабочего дня для педагогических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работников Организации или по соглашению между педагогическим работником и работодателем (Организацией).</w:t>
      </w:r>
    </w:p>
    <w:p w14:paraId="4DF47BA3" w14:textId="77777777" w:rsidR="00187EEC" w:rsidRDefault="00187EEC">
      <w:pPr>
        <w:spacing w:line="240" w:lineRule="auto"/>
        <w:ind w:firstLine="567"/>
        <w:jc w:val="both"/>
        <w:rPr>
          <w:rFonts w:ascii="Times New Roman" w:eastAsia="Times New Roman" w:hAnsi="Times New Roman" w:cs="Times New Roman"/>
          <w:sz w:val="24"/>
          <w:szCs w:val="24"/>
          <w:highlight w:val="white"/>
        </w:rPr>
      </w:pPr>
    </w:p>
    <w:p w14:paraId="37380245" w14:textId="77777777" w:rsidR="00187EEC" w:rsidRDefault="00ED3E24">
      <w:pPr>
        <w:numPr>
          <w:ilvl w:val="0"/>
          <w:numId w:val="1"/>
        </w:num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Заключительные положения</w:t>
      </w:r>
    </w:p>
    <w:p w14:paraId="7ABBD3AD"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2B4800C"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3.1. Настоящее Положение, а также изменения к нему принято и утверждено руководителем Организации единолично, в связи с отсутствием на момент принятия Педагогического совета и представительного органа работников Организации. </w:t>
      </w:r>
    </w:p>
    <w:p w14:paraId="31A10AED"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3.2. Срок действия данного Положения не ограничен. </w:t>
      </w:r>
    </w:p>
    <w:p w14:paraId="0A2CF347"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 Вопросы, не нашедшие своего отражения в настоящем Положении, регламентируются другими локальными нормативными актами Организации и решаются руководством Организации индивидуально в каждом конкретном случае.</w:t>
      </w:r>
    </w:p>
    <w:p w14:paraId="797DA1B6"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 В настоящее Положение могут вноситься изменения, дополнения в связи с изменениями федерального законодательства и совершенствованием образовательного процесса в Организации.</w:t>
      </w:r>
    </w:p>
    <w:p w14:paraId="63B1C8CA" w14:textId="77777777" w:rsidR="00187EEC" w:rsidRDefault="00ED3E24">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 Изменения в Положение могут быть внесены только с учётом мнения Общего собрания работников Организации.</w:t>
      </w:r>
    </w:p>
    <w:p w14:paraId="3670C905" w14:textId="77777777" w:rsidR="00187EEC" w:rsidRDefault="00187EEC">
      <w:pPr>
        <w:rPr>
          <w:highlight w:val="white"/>
        </w:rPr>
      </w:pPr>
    </w:p>
    <w:p w14:paraId="1FDCA447" w14:textId="77777777" w:rsidR="00187EEC" w:rsidRDefault="00187EEC">
      <w:pPr>
        <w:spacing w:line="240" w:lineRule="auto"/>
        <w:jc w:val="both"/>
        <w:rPr>
          <w:rFonts w:ascii="Times New Roman" w:eastAsia="Times New Roman" w:hAnsi="Times New Roman" w:cs="Times New Roman"/>
          <w:b/>
          <w:sz w:val="24"/>
          <w:szCs w:val="24"/>
          <w:highlight w:val="white"/>
        </w:rPr>
      </w:pPr>
      <w:bookmarkStart w:id="1" w:name="_gjdgxs" w:colFirst="0" w:colLast="0"/>
      <w:bookmarkEnd w:id="1"/>
    </w:p>
    <w:p w14:paraId="6E96FB00" w14:textId="77777777" w:rsidR="00187EEC" w:rsidRDefault="00187EEC">
      <w:pPr>
        <w:rPr>
          <w:highlight w:val="white"/>
        </w:rPr>
      </w:pPr>
    </w:p>
    <w:p w14:paraId="31282C95" w14:textId="77777777" w:rsidR="00187EEC" w:rsidRDefault="00187EEC">
      <w:pPr>
        <w:spacing w:after="200"/>
        <w:rPr>
          <w:rFonts w:ascii="Times New Roman" w:eastAsia="Times New Roman" w:hAnsi="Times New Roman" w:cs="Times New Roman"/>
          <w:b/>
          <w:sz w:val="24"/>
          <w:szCs w:val="24"/>
          <w:highlight w:val="white"/>
        </w:rPr>
      </w:pPr>
    </w:p>
    <w:p w14:paraId="6D431416" w14:textId="77777777" w:rsidR="00187EEC" w:rsidRDefault="00187EEC">
      <w:pPr>
        <w:spacing w:after="200"/>
        <w:rPr>
          <w:rFonts w:ascii="Calibri" w:eastAsia="Calibri" w:hAnsi="Calibri" w:cs="Calibri"/>
          <w:highlight w:val="white"/>
        </w:rPr>
      </w:pPr>
    </w:p>
    <w:p w14:paraId="41668687" w14:textId="77777777" w:rsidR="00187EEC" w:rsidRDefault="00187EEC">
      <w:pPr>
        <w:rPr>
          <w:highlight w:val="white"/>
        </w:rPr>
      </w:pPr>
    </w:p>
    <w:sectPr w:rsidR="00187EE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4FE"/>
    <w:multiLevelType w:val="multilevel"/>
    <w:tmpl w:val="5226D0B0"/>
    <w:lvl w:ilvl="0">
      <w:start w:val="1"/>
      <w:numFmt w:val="decimal"/>
      <w:lvlText w:val="%1."/>
      <w:lvlJc w:val="left"/>
      <w:pPr>
        <w:ind w:left="720" w:hanging="360"/>
      </w:pPr>
      <w:rPr>
        <w:u w:val="none"/>
      </w:rPr>
    </w:lvl>
    <w:lvl w:ilvl="1">
      <w:start w:val="6"/>
      <w:numFmt w:val="decimal"/>
      <w:lvlText w:val="%1.%2."/>
      <w:lvlJc w:val="left"/>
      <w:pPr>
        <w:ind w:left="927" w:hanging="360"/>
      </w:pPr>
      <w:rPr>
        <w:u w:val="none"/>
      </w:rPr>
    </w:lvl>
    <w:lvl w:ilvl="2">
      <w:start w:val="1"/>
      <w:numFmt w:val="decimal"/>
      <w:lvlText w:val="%1.%2.%3."/>
      <w:lvlJc w:val="left"/>
      <w:pPr>
        <w:ind w:left="1494" w:hanging="720"/>
      </w:pPr>
      <w:rPr>
        <w:u w:val="none"/>
      </w:rPr>
    </w:lvl>
    <w:lvl w:ilvl="3">
      <w:start w:val="1"/>
      <w:numFmt w:val="decimal"/>
      <w:lvlText w:val="%1.%2.%3.%4."/>
      <w:lvlJc w:val="left"/>
      <w:pPr>
        <w:ind w:left="1701" w:hanging="720"/>
      </w:pPr>
      <w:rPr>
        <w:u w:val="none"/>
      </w:rPr>
    </w:lvl>
    <w:lvl w:ilvl="4">
      <w:start w:val="1"/>
      <w:numFmt w:val="decimal"/>
      <w:lvlText w:val="%1.%2.%3.%4.%5."/>
      <w:lvlJc w:val="left"/>
      <w:pPr>
        <w:ind w:left="2268" w:hanging="1080"/>
      </w:pPr>
      <w:rPr>
        <w:u w:val="none"/>
      </w:rPr>
    </w:lvl>
    <w:lvl w:ilvl="5">
      <w:start w:val="1"/>
      <w:numFmt w:val="decimal"/>
      <w:lvlText w:val="%1.%2.%3.%4.%5.%6."/>
      <w:lvlJc w:val="left"/>
      <w:pPr>
        <w:ind w:left="2475" w:hanging="1080"/>
      </w:pPr>
      <w:rPr>
        <w:u w:val="none"/>
      </w:rPr>
    </w:lvl>
    <w:lvl w:ilvl="6">
      <w:start w:val="1"/>
      <w:numFmt w:val="decimal"/>
      <w:lvlText w:val="%1.%2.%3.%4.%5.%6.%7."/>
      <w:lvlJc w:val="left"/>
      <w:pPr>
        <w:ind w:left="3042" w:hanging="1440"/>
      </w:pPr>
      <w:rPr>
        <w:u w:val="none"/>
      </w:rPr>
    </w:lvl>
    <w:lvl w:ilvl="7">
      <w:start w:val="1"/>
      <w:numFmt w:val="decimal"/>
      <w:lvlText w:val="%1.%2.%3.%4.%5.%6.%7.%8."/>
      <w:lvlJc w:val="left"/>
      <w:pPr>
        <w:ind w:left="3249" w:hanging="1440"/>
      </w:pPr>
      <w:rPr>
        <w:u w:val="none"/>
      </w:rPr>
    </w:lvl>
    <w:lvl w:ilvl="8">
      <w:start w:val="1"/>
      <w:numFmt w:val="decimal"/>
      <w:lvlText w:val="%1.%2.%3.%4.%5.%6.%7.%8.%9."/>
      <w:lvlJc w:val="left"/>
      <w:pPr>
        <w:ind w:left="3816" w:hanging="1799"/>
      </w:pPr>
      <w:rPr>
        <w:u w:val="none"/>
      </w:rPr>
    </w:lvl>
  </w:abstractNum>
  <w:abstractNum w:abstractNumId="1">
    <w:nsid w:val="4B0F4FF7"/>
    <w:multiLevelType w:val="multilevel"/>
    <w:tmpl w:val="0FA0AD22"/>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EC"/>
    <w:rsid w:val="00187EEC"/>
    <w:rsid w:val="00237DD0"/>
    <w:rsid w:val="0025433E"/>
    <w:rsid w:val="0057776D"/>
    <w:rsid w:val="00ED3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10">
    <w:name w:val="1"/>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10">
    <w:name w:val="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Кононович</dc:creator>
  <cp:lastModifiedBy>Александр Кононович</cp:lastModifiedBy>
  <cp:revision>1</cp:revision>
  <dcterms:created xsi:type="dcterms:W3CDTF">2025-06-06T13:13:00Z</dcterms:created>
  <dcterms:modified xsi:type="dcterms:W3CDTF">2025-06-16T17:36:00Z</dcterms:modified>
</cp:coreProperties>
</file>